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 </w:t>
      </w:r>
      <w:r w:rsidR="00C21950">
        <w:rPr>
          <w:rFonts w:ascii="Arial" w:hAnsi="Arial" w:cs="Arial"/>
          <w:b/>
        </w:rPr>
        <w:t>9</w:t>
      </w:r>
    </w:p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Subject: </w:t>
      </w:r>
      <w:r w:rsidR="00133081">
        <w:rPr>
          <w:rFonts w:ascii="Arial" w:hAnsi="Arial" w:cs="Arial"/>
          <w:b/>
        </w:rPr>
        <w:t>Don’t forget about the protection a flood policy offers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1725019049"/>
          <w:placeholder>
            <w:docPart w:val="6737E7E0C39B47C3B44B34D63511E1FF"/>
          </w:placeholder>
        </w:sdtPr>
        <w:sdtEndPr/>
        <w:sdtContent>
          <w:r>
            <w:rPr>
              <w:rFonts w:ascii="Arial" w:hAnsi="Arial" w:cs="Arial"/>
            </w:rPr>
            <w:t>Insert Name</w:t>
          </w:r>
        </w:sdtContent>
      </w:sdt>
      <w:r>
        <w:rPr>
          <w:rFonts w:ascii="Arial" w:hAnsi="Arial" w:cs="Arial"/>
        </w:rPr>
        <w:t>,</w:t>
      </w:r>
    </w:p>
    <w:p w:rsidR="00DD14E5" w:rsidRPr="009343AC" w:rsidRDefault="00C21950" w:rsidP="005678A2">
      <w:pPr>
        <w:ind w:left="431" w:right="431"/>
        <w:rPr>
          <w:rFonts w:ascii="Arial" w:hAnsi="Arial" w:cs="Arial"/>
        </w:rPr>
      </w:pPr>
      <w:r w:rsidRPr="009343AC">
        <w:rPr>
          <w:rFonts w:ascii="Arial" w:hAnsi="Arial" w:cs="Arial"/>
        </w:rPr>
        <w:t>2020 is off to an interesting start, and we realize with COVID-19 dominating headlines, protecting yourself from the financial impact of a flood loss may not be top of mind</w:t>
      </w:r>
      <w:r w:rsidR="00DD14E5" w:rsidRPr="009343AC">
        <w:rPr>
          <w:rFonts w:ascii="Arial" w:hAnsi="Arial" w:cs="Arial"/>
        </w:rPr>
        <w:t xml:space="preserve">. </w:t>
      </w:r>
      <w:r w:rsidRPr="009343AC">
        <w:rPr>
          <w:rFonts w:ascii="Arial" w:hAnsi="Arial" w:cs="Arial"/>
        </w:rPr>
        <w:t>Experts are predicting a very active flood season and we want to make sure you aware of the value and p</w:t>
      </w:r>
      <w:r w:rsidR="008B2D35" w:rsidRPr="009343AC">
        <w:rPr>
          <w:rFonts w:ascii="Arial" w:hAnsi="Arial" w:cs="Arial"/>
        </w:rPr>
        <w:t>eace</w:t>
      </w:r>
      <w:r w:rsidRPr="009343AC">
        <w:rPr>
          <w:rFonts w:ascii="Arial" w:hAnsi="Arial" w:cs="Arial"/>
        </w:rPr>
        <w:t xml:space="preserve"> of mind a flood policy provides.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 w:rsidRPr="005070BE">
        <w:rPr>
          <w:rFonts w:ascii="Arial" w:hAnsi="Arial" w:cs="Arial"/>
        </w:rPr>
        <w:t>Your current</w:t>
      </w:r>
      <w:r>
        <w:rPr>
          <w:rFonts w:ascii="Arial" w:hAnsi="Arial" w:cs="Arial"/>
        </w:rPr>
        <w:t xml:space="preserve"> homeowners’ policy, although valuable protection against </w:t>
      </w:r>
      <w:proofErr w:type="gramStart"/>
      <w:r>
        <w:rPr>
          <w:rFonts w:ascii="Arial" w:hAnsi="Arial" w:cs="Arial"/>
        </w:rPr>
        <w:t>the majority of</w:t>
      </w:r>
      <w:proofErr w:type="gramEnd"/>
      <w:r>
        <w:rPr>
          <w:rFonts w:ascii="Arial" w:hAnsi="Arial" w:cs="Arial"/>
        </w:rPr>
        <w:t xml:space="preserve"> situations</w:t>
      </w:r>
      <w:r w:rsidRPr="005070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does not cover </w:t>
      </w:r>
      <w:r w:rsidRPr="005070BE">
        <w:rPr>
          <w:rFonts w:ascii="Arial" w:hAnsi="Arial" w:cs="Arial"/>
        </w:rPr>
        <w:t>flood damage</w:t>
      </w:r>
      <w:r>
        <w:rPr>
          <w:rFonts w:ascii="Arial" w:hAnsi="Arial" w:cs="Arial"/>
        </w:rPr>
        <w:t xml:space="preserve"> to your home</w:t>
      </w:r>
      <w:r w:rsidRPr="005070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06BD0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of </w:t>
      </w:r>
      <w:r w:rsidR="00D06BD0">
        <w:rPr>
          <w:rFonts w:ascii="Arial" w:hAnsi="Arial" w:cs="Arial"/>
        </w:rPr>
        <w:t xml:space="preserve">our responsibility to you is to </w:t>
      </w:r>
      <w:r>
        <w:rPr>
          <w:rFonts w:ascii="Arial" w:hAnsi="Arial" w:cs="Arial"/>
        </w:rPr>
        <w:t xml:space="preserve">help you select the proper protection for your total </w:t>
      </w:r>
      <w:bookmarkStart w:id="0" w:name="_GoBack"/>
      <w:bookmarkEnd w:id="0"/>
      <w:r>
        <w:rPr>
          <w:rFonts w:ascii="Arial" w:hAnsi="Arial" w:cs="Arial"/>
        </w:rPr>
        <w:t>picture</w:t>
      </w:r>
      <w:r w:rsidR="00D06B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I’d like to discuss how flood insurance may be </w:t>
      </w:r>
      <w:r w:rsidR="00CE0ADD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option for your home.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>A flood insurance policy is the best way to protect your home and personal belongings</w:t>
      </w:r>
      <w:r w:rsidR="002542F6">
        <w:rPr>
          <w:rFonts w:ascii="Arial" w:hAnsi="Arial" w:cs="Arial"/>
        </w:rPr>
        <w:t xml:space="preserve"> from the financial impact of a flood event</w:t>
      </w:r>
      <w:r>
        <w:rPr>
          <w:rFonts w:ascii="Arial" w:hAnsi="Arial" w:cs="Arial"/>
        </w:rPr>
        <w:t>.</w:t>
      </w:r>
      <w:r w:rsidR="002542F6">
        <w:rPr>
          <w:rFonts w:ascii="Arial" w:hAnsi="Arial" w:cs="Arial"/>
        </w:rPr>
        <w:t xml:space="preserve"> Keep these facts in mind: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3"/>
        <w:gridCol w:w="8416"/>
      </w:tblGrid>
      <w:tr w:rsidR="005678A2" w:rsidTr="00C935DE">
        <w:tc>
          <w:tcPr>
            <w:tcW w:w="1223" w:type="dxa"/>
            <w:vAlign w:val="center"/>
          </w:tcPr>
          <w:p w:rsidR="005678A2" w:rsidRDefault="005678A2" w:rsidP="00C935DE">
            <w:pPr>
              <w:ind w:right="4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034EDF26" wp14:editId="03D366F0">
                  <wp:extent cx="365760" cy="365760"/>
                  <wp:effectExtent l="0" t="0" r="0" b="0"/>
                  <wp:docPr id="10" name="Graphic 10" descr="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nformation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250B62" w:rsidRDefault="005678A2" w:rsidP="00C935D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>Just one inch of water in an average-sized home can cause more than $25,000 in damage</w:t>
            </w:r>
          </w:p>
        </w:tc>
      </w:tr>
      <w:tr w:rsidR="005678A2" w:rsidTr="00C935DE">
        <w:tc>
          <w:tcPr>
            <w:tcW w:w="1223" w:type="dxa"/>
            <w:vAlign w:val="center"/>
          </w:tcPr>
          <w:p w:rsidR="005678A2" w:rsidRDefault="005678A2" w:rsidP="00C935DE">
            <w:pPr>
              <w:ind w:right="4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6020A628" wp14:editId="5F933A5D">
                  <wp:extent cx="365760" cy="365760"/>
                  <wp:effectExtent l="0" t="0" r="0" b="0"/>
                  <wp:docPr id="13" name="Graphic 13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pWithPin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Default="005678A2" w:rsidP="00C935DE">
            <w:pPr>
              <w:ind w:right="431"/>
              <w:rPr>
                <w:rFonts w:ascii="Arial" w:hAnsi="Arial" w:cs="Arial"/>
                <w:b/>
                <w:bCs/>
                <w:color w:val="002060"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 xml:space="preserve">Flooding can happen anywhere, not just in </w:t>
            </w:r>
            <w:r>
              <w:rPr>
                <w:rFonts w:ascii="Arial" w:hAnsi="Arial" w:cs="Arial"/>
                <w:b/>
                <w:bCs/>
                <w:color w:val="002060"/>
              </w:rPr>
              <w:t>designated “high-risk” flood zones</w:t>
            </w:r>
          </w:p>
          <w:p w:rsidR="005678A2" w:rsidRPr="00250B62" w:rsidRDefault="005678A2" w:rsidP="005678A2">
            <w:pPr>
              <w:numPr>
                <w:ilvl w:val="1"/>
                <w:numId w:val="1"/>
              </w:numPr>
              <w:tabs>
                <w:tab w:val="clear" w:pos="1440"/>
                <w:tab w:val="num" w:pos="1151"/>
              </w:tabs>
              <w:spacing w:after="120" w:line="240" w:lineRule="auto"/>
              <w:ind w:left="1151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Cs/>
              </w:rPr>
              <w:t xml:space="preserve">More than 25% of flood insurance claims come from outside the high-risk flood area. </w:t>
            </w:r>
          </w:p>
        </w:tc>
      </w:tr>
      <w:tr w:rsidR="005678A2" w:rsidTr="00C935DE">
        <w:tc>
          <w:tcPr>
            <w:tcW w:w="1223" w:type="dxa"/>
            <w:vAlign w:val="center"/>
          </w:tcPr>
          <w:p w:rsidR="005678A2" w:rsidRDefault="005678A2" w:rsidP="00C935DE">
            <w:pPr>
              <w:ind w:right="4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drawing>
                <wp:inline distT="0" distB="0" distL="0" distR="0" wp14:anchorId="2E32FDA5" wp14:editId="75396014">
                  <wp:extent cx="365760" cy="365760"/>
                  <wp:effectExtent l="0" t="0" r="0" b="0"/>
                  <wp:docPr id="14" name="Graphic 14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rning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Default="005678A2" w:rsidP="00C935DE">
            <w:pPr>
              <w:ind w:right="4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</w:rPr>
              <w:t>Federal disaster assistance is not available for most flood events and is typically given in the form of an interest-bearing loan</w:t>
            </w:r>
          </w:p>
        </w:tc>
      </w:tr>
    </w:tbl>
    <w:p w:rsidR="005678A2" w:rsidRDefault="005678A2" w:rsidP="005678A2">
      <w:pPr>
        <w:ind w:left="431" w:right="431"/>
        <w:rPr>
          <w:rFonts w:ascii="Arial" w:hAnsi="Arial" w:cs="Arial"/>
        </w:rPr>
      </w:pPr>
    </w:p>
    <w:p w:rsidR="005678A2" w:rsidRDefault="00D06BD0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5678A2" w:rsidRPr="00EE2A3A">
        <w:rPr>
          <w:rFonts w:ascii="Arial" w:hAnsi="Arial" w:cs="Arial"/>
        </w:rPr>
        <w:t xml:space="preserve"> are here to weather the storms together</w:t>
      </w:r>
      <w:r w:rsidR="005678A2">
        <w:rPr>
          <w:rFonts w:ascii="Arial" w:hAnsi="Arial" w:cs="Arial"/>
        </w:rPr>
        <w:t xml:space="preserve">. Please reach out to me at </w:t>
      </w:r>
      <w:sdt>
        <w:sdtPr>
          <w:rPr>
            <w:rFonts w:ascii="Arial" w:hAnsi="Arial" w:cs="Arial"/>
          </w:rPr>
          <w:id w:val="-905457125"/>
          <w:placeholder>
            <w:docPart w:val="1A54E9F061EC46EFA3770DE739799EA2"/>
          </w:placeholder>
          <w:showingPlcHdr/>
        </w:sdtPr>
        <w:sdtEndPr/>
        <w:sdtContent>
          <w:r w:rsidR="005678A2">
            <w:rPr>
              <w:rStyle w:val="PlaceholderText"/>
            </w:rPr>
            <w:t>Agent email address</w:t>
          </w:r>
        </w:sdtContent>
      </w:sdt>
      <w:r w:rsidR="005678A2">
        <w:rPr>
          <w:rFonts w:ascii="Arial" w:hAnsi="Arial" w:cs="Arial"/>
        </w:rPr>
        <w:t xml:space="preserve">, call me directly at </w:t>
      </w:r>
      <w:sdt>
        <w:sdtPr>
          <w:rPr>
            <w:rFonts w:ascii="Arial" w:hAnsi="Arial" w:cs="Arial"/>
          </w:rPr>
          <w:id w:val="2049870341"/>
          <w:placeholder>
            <w:docPart w:val="4C541C398E4E449B9765ED1A4AFD61C1"/>
          </w:placeholder>
          <w:showingPlcHdr/>
        </w:sdtPr>
        <w:sdtEndPr/>
        <w:sdtContent>
          <w:r w:rsidR="005678A2">
            <w:rPr>
              <w:rStyle w:val="PlaceholderText"/>
            </w:rPr>
            <w:t>Agent phone number</w:t>
          </w:r>
        </w:sdtContent>
      </w:sdt>
      <w:r w:rsidR="005678A2">
        <w:rPr>
          <w:rFonts w:ascii="Arial" w:hAnsi="Arial" w:cs="Arial"/>
        </w:rPr>
        <w:t>.</w:t>
      </w:r>
    </w:p>
    <w:p w:rsidR="005678A2" w:rsidRDefault="005678A2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5678A2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name here</w:t>
                </w:r>
                <w:r w:rsidRPr="003B4E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igi Sign"/>
            <w:tag w:val="Digi Sign"/>
            <w:id w:val="-1651280502"/>
            <w:showingPlcHdr/>
            <w:picture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6E8B49BA" wp14:editId="70985CD4">
                      <wp:extent cx="2286000" cy="4572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F95EC3DCBCCC4EAF9D8B231F61843341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Phone Number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B7F8482A1234C28A896A1CBC205265E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Email Address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Office Address here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sTAxMzY1szC2MLJU0lEKTi0uzszPAykwrAUAhEoeFCwAAAA="/>
  </w:docVars>
  <w:rsids>
    <w:rsidRoot w:val="005678A2"/>
    <w:rsid w:val="000D67FB"/>
    <w:rsid w:val="00133081"/>
    <w:rsid w:val="002542F6"/>
    <w:rsid w:val="005678A2"/>
    <w:rsid w:val="00825F54"/>
    <w:rsid w:val="008B2D35"/>
    <w:rsid w:val="009343AC"/>
    <w:rsid w:val="00C14637"/>
    <w:rsid w:val="00C21950"/>
    <w:rsid w:val="00CE0ADD"/>
    <w:rsid w:val="00D06BD0"/>
    <w:rsid w:val="00DD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37E7E0C39B47C3B44B34D63511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E78B-7AE1-46D4-8458-D8BDEA929395}"/>
      </w:docPartPr>
      <w:docPartBody>
        <w:p w:rsidR="00E179C3" w:rsidRDefault="001A413B" w:rsidP="001A413B">
          <w:pPr>
            <w:pStyle w:val="6737E7E0C39B47C3B44B34D63511E1FF"/>
          </w:pPr>
          <w:r w:rsidRPr="003B4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4E9F061EC46EFA3770DE73979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E39D-1254-4ED6-A318-9CE8F419B227}"/>
      </w:docPartPr>
      <w:docPartBody>
        <w:p w:rsidR="00E179C3" w:rsidRDefault="001A413B" w:rsidP="001A413B">
          <w:pPr>
            <w:pStyle w:val="1A54E9F061EC46EFA3770DE739799EA2"/>
          </w:pPr>
          <w:r>
            <w:rPr>
              <w:rStyle w:val="PlaceholderText"/>
            </w:rPr>
            <w:t>Agent email address</w:t>
          </w:r>
        </w:p>
      </w:docPartBody>
    </w:docPart>
    <w:docPart>
      <w:docPartPr>
        <w:name w:val="4C541C398E4E449B9765ED1A4AFD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2AE1-3037-456F-BCBF-ED003CCF63CC}"/>
      </w:docPartPr>
      <w:docPartBody>
        <w:p w:rsidR="00E179C3" w:rsidRDefault="001A413B" w:rsidP="001A413B">
          <w:pPr>
            <w:pStyle w:val="4C541C398E4E449B9765ED1A4AFD61C1"/>
          </w:pPr>
          <w:r>
            <w:rPr>
              <w:rStyle w:val="PlaceholderText"/>
            </w:rPr>
            <w:t>Agent phone number</w:t>
          </w:r>
        </w:p>
      </w:docPartBody>
    </w:docPart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E179C3" w:rsidRDefault="001A413B" w:rsidP="001A413B">
          <w:pPr>
            <w:pStyle w:val="A67BE4FCE72242A7A332730D15A49A06"/>
          </w:pPr>
          <w:r>
            <w:rPr>
              <w:rStyle w:val="PlaceholderText"/>
            </w:rPr>
            <w:t>Agent name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F95EC3DCBCCC4EAF9D8B231F6184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3A6B-357A-4160-9D4B-1E4E66DBF4AE}"/>
      </w:docPartPr>
      <w:docPartBody>
        <w:p w:rsidR="00E179C3" w:rsidRDefault="001A413B" w:rsidP="001A413B">
          <w:pPr>
            <w:pStyle w:val="F95EC3DCBCCC4EAF9D8B231F61843341"/>
          </w:pPr>
          <w:r>
            <w:rPr>
              <w:rStyle w:val="PlaceholderText"/>
            </w:rPr>
            <w:t>Agent Phone Number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AB7F8482A1234C28A896A1CBC205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0D19-88E9-43DC-A9A0-6170839E1F06}"/>
      </w:docPartPr>
      <w:docPartBody>
        <w:p w:rsidR="00E179C3" w:rsidRDefault="001A413B" w:rsidP="001A413B">
          <w:pPr>
            <w:pStyle w:val="AB7F8482A1234C28A896A1CBC205265E"/>
          </w:pPr>
          <w:r>
            <w:rPr>
              <w:rStyle w:val="PlaceholderText"/>
            </w:rPr>
            <w:t>Agent Email Address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E179C3" w:rsidRDefault="001A413B" w:rsidP="001A413B">
          <w:pPr>
            <w:pStyle w:val="6AD0937AE2834513BF98232B3B3EE9A9"/>
          </w:pPr>
          <w:r>
            <w:rPr>
              <w:rStyle w:val="PlaceholderText"/>
            </w:rPr>
            <w:t>Office Address here</w:t>
          </w:r>
          <w:r w:rsidRPr="003B4E8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A413B"/>
    <w:rsid w:val="002A7D22"/>
    <w:rsid w:val="00E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1A413B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Powell, Michelle</cp:lastModifiedBy>
  <cp:revision>3</cp:revision>
  <dcterms:created xsi:type="dcterms:W3CDTF">2020-04-08T23:26:00Z</dcterms:created>
  <dcterms:modified xsi:type="dcterms:W3CDTF">2020-04-14T17:58:00Z</dcterms:modified>
</cp:coreProperties>
</file>