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9572B7">
        <w:rPr>
          <w:rFonts w:ascii="Arial" w:hAnsi="Arial" w:cs="Arial"/>
          <w:b/>
        </w:rPr>
        <w:t>Minnesota</w:t>
      </w:r>
      <w:r w:rsidR="00DA5336">
        <w:rPr>
          <w:rFonts w:ascii="Arial" w:hAnsi="Arial" w:cs="Arial"/>
          <w:b/>
        </w:rPr>
        <w:t xml:space="preserve"> 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9572B7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Minnesota</w:t>
      </w:r>
      <w:r>
        <w:rPr>
          <w:rFonts w:ascii="Arial" w:hAnsi="Arial" w:cs="Arial"/>
        </w:rPr>
        <w:t xml:space="preserve"> flood risk has been increasing mainly due to environmental changes like the rise in sea level and more intense storms.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138,764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>
        <w:rPr>
          <w:rFonts w:ascii="Arial" w:hAnsi="Arial" w:cs="Arial"/>
        </w:rPr>
        <w:t>2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9572B7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Minneapolis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St. Paul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Duluth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Rochester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9572B7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43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Minnesota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9572B7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7.3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Minnesota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2E10DF"/>
    <w:rsid w:val="0031380A"/>
    <w:rsid w:val="0052417B"/>
    <w:rsid w:val="005678A2"/>
    <w:rsid w:val="007B619E"/>
    <w:rsid w:val="00825F54"/>
    <w:rsid w:val="009572B7"/>
    <w:rsid w:val="00BF6951"/>
    <w:rsid w:val="00BF7BEC"/>
    <w:rsid w:val="00C14637"/>
    <w:rsid w:val="00CE0ADD"/>
    <w:rsid w:val="00D04C0F"/>
    <w:rsid w:val="00D06BD0"/>
    <w:rsid w:val="00DA5336"/>
    <w:rsid w:val="00E52292"/>
    <w:rsid w:val="00EA02D0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3F52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1A53C3"/>
    <w:rsid w:val="0028043F"/>
    <w:rsid w:val="002A7D22"/>
    <w:rsid w:val="00343665"/>
    <w:rsid w:val="006E1A17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2020-09-01T13:53:00Z</dcterms:created>
  <dcterms:modified xsi:type="dcterms:W3CDTF">2020-09-01T13:53:00Z</dcterms:modified>
</cp:coreProperties>
</file>